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65696" w14:textId="28614565" w:rsidR="00D85710" w:rsidRPr="00C237B7" w:rsidRDefault="00437DB2" w:rsidP="00C237B7">
      <w:pPr>
        <w:rPr>
          <w:sz w:val="24"/>
          <w:szCs w:val="24"/>
        </w:rPr>
      </w:pPr>
      <w:r w:rsidRPr="00C237B7">
        <w:rPr>
          <w:rFonts w:hint="eastAsia"/>
          <w:sz w:val="24"/>
          <w:szCs w:val="24"/>
        </w:rPr>
        <w:t>別紙</w:t>
      </w:r>
      <w:r w:rsidR="00D85710" w:rsidRPr="00C237B7">
        <w:rPr>
          <w:rFonts w:hint="eastAsia"/>
          <w:sz w:val="24"/>
          <w:szCs w:val="24"/>
        </w:rPr>
        <w:t>様式</w:t>
      </w:r>
      <w:r w:rsidR="00FB53DA" w:rsidRPr="00C237B7">
        <w:rPr>
          <w:rFonts w:hint="eastAsia"/>
          <w:sz w:val="24"/>
          <w:szCs w:val="24"/>
        </w:rPr>
        <w:t>第</w:t>
      </w:r>
      <w:r w:rsidR="00024C3E">
        <w:rPr>
          <w:rFonts w:hint="eastAsia"/>
          <w:sz w:val="24"/>
          <w:szCs w:val="24"/>
        </w:rPr>
        <w:t>２</w:t>
      </w:r>
      <w:r w:rsidR="00442BAE" w:rsidRPr="00C237B7">
        <w:rPr>
          <w:rFonts w:hint="eastAsia"/>
          <w:sz w:val="24"/>
          <w:szCs w:val="24"/>
        </w:rPr>
        <w:t>号</w:t>
      </w:r>
    </w:p>
    <w:p w14:paraId="7DE58D1C" w14:textId="77777777" w:rsidR="000F07D2" w:rsidRPr="00C237B7" w:rsidRDefault="000F07D2" w:rsidP="00C237B7">
      <w:pPr>
        <w:rPr>
          <w:spacing w:val="-3"/>
          <w:sz w:val="24"/>
          <w:szCs w:val="24"/>
        </w:rPr>
      </w:pPr>
    </w:p>
    <w:p w14:paraId="6A636DFF" w14:textId="77777777" w:rsidR="00850699" w:rsidRPr="00C237B7" w:rsidRDefault="004E4FEF" w:rsidP="00FB210D">
      <w:pPr>
        <w:jc w:val="right"/>
        <w:rPr>
          <w:spacing w:val="-3"/>
          <w:sz w:val="24"/>
          <w:szCs w:val="24"/>
        </w:rPr>
      </w:pPr>
      <w:r w:rsidRPr="00C237B7">
        <w:rPr>
          <w:rFonts w:hint="eastAsia"/>
          <w:spacing w:val="-3"/>
          <w:sz w:val="24"/>
          <w:szCs w:val="24"/>
        </w:rPr>
        <w:t>番</w:t>
      </w:r>
      <w:r w:rsidR="00FB210D">
        <w:rPr>
          <w:rFonts w:hint="eastAsia"/>
          <w:spacing w:val="-3"/>
          <w:sz w:val="24"/>
          <w:szCs w:val="24"/>
        </w:rPr>
        <w:t xml:space="preserve">　　　　</w:t>
      </w:r>
      <w:r w:rsidRPr="00C237B7">
        <w:rPr>
          <w:rFonts w:hint="eastAsia"/>
          <w:spacing w:val="-3"/>
          <w:sz w:val="24"/>
          <w:szCs w:val="24"/>
        </w:rPr>
        <w:t xml:space="preserve">　　号</w:t>
      </w:r>
    </w:p>
    <w:p w14:paraId="037FAF2D" w14:textId="77777777" w:rsidR="000F07D2" w:rsidRPr="00C237B7" w:rsidRDefault="00C237B7" w:rsidP="00C237B7">
      <w:pPr>
        <w:jc w:val="right"/>
        <w:rPr>
          <w:spacing w:val="-3"/>
          <w:sz w:val="24"/>
          <w:szCs w:val="24"/>
        </w:rPr>
      </w:pPr>
      <w:r w:rsidRPr="00C237B7">
        <w:rPr>
          <w:rFonts w:hint="eastAsia"/>
          <w:spacing w:val="-3"/>
          <w:sz w:val="24"/>
          <w:szCs w:val="24"/>
        </w:rPr>
        <w:t>令和</w:t>
      </w:r>
      <w:r w:rsidR="00850699" w:rsidRPr="00C237B7">
        <w:rPr>
          <w:rFonts w:hint="eastAsia"/>
          <w:spacing w:val="-3"/>
          <w:sz w:val="24"/>
          <w:szCs w:val="24"/>
        </w:rPr>
        <w:t xml:space="preserve">　年　月　日</w:t>
      </w:r>
    </w:p>
    <w:p w14:paraId="661D1F5A" w14:textId="77777777" w:rsidR="005B3095" w:rsidRPr="00C237B7" w:rsidRDefault="005B3095" w:rsidP="00486E3E">
      <w:pPr>
        <w:jc w:val="left"/>
        <w:rPr>
          <w:rFonts w:hAnsi="Times New Roman" w:cs="Times New Roman"/>
          <w:spacing w:val="14"/>
          <w:sz w:val="24"/>
          <w:szCs w:val="24"/>
        </w:rPr>
      </w:pPr>
    </w:p>
    <w:p w14:paraId="0648AA66" w14:textId="77777777" w:rsidR="00D85710" w:rsidRPr="00C237B7" w:rsidRDefault="00D85710" w:rsidP="00C237B7">
      <w:pPr>
        <w:rPr>
          <w:sz w:val="24"/>
          <w:szCs w:val="24"/>
        </w:rPr>
      </w:pPr>
    </w:p>
    <w:p w14:paraId="2CBDB158" w14:textId="77777777" w:rsidR="00D85710" w:rsidRPr="00C237B7" w:rsidRDefault="00D85710" w:rsidP="00C237B7">
      <w:pPr>
        <w:rPr>
          <w:sz w:val="24"/>
          <w:szCs w:val="24"/>
        </w:rPr>
      </w:pPr>
      <w:r w:rsidRPr="00C237B7">
        <w:rPr>
          <w:rFonts w:hint="eastAsia"/>
          <w:sz w:val="24"/>
          <w:szCs w:val="24"/>
        </w:rPr>
        <w:t xml:space="preserve">　</w:t>
      </w:r>
      <w:r w:rsidR="004E4FEF" w:rsidRPr="00C237B7">
        <w:rPr>
          <w:rFonts w:hint="eastAsia"/>
          <w:sz w:val="24"/>
          <w:szCs w:val="24"/>
        </w:rPr>
        <w:t>日本畜産物輸出促進協議会</w:t>
      </w:r>
    </w:p>
    <w:p w14:paraId="04494FD8" w14:textId="77777777" w:rsidR="00D85710" w:rsidRPr="00C237B7" w:rsidRDefault="004E4FEF" w:rsidP="00C237B7">
      <w:pPr>
        <w:rPr>
          <w:sz w:val="24"/>
          <w:szCs w:val="24"/>
        </w:rPr>
      </w:pPr>
      <w:r w:rsidRPr="00C237B7">
        <w:rPr>
          <w:rFonts w:hint="eastAsia"/>
          <w:sz w:val="24"/>
          <w:szCs w:val="24"/>
        </w:rPr>
        <w:t xml:space="preserve">　　</w:t>
      </w:r>
      <w:r w:rsidR="00A30336" w:rsidRPr="00C237B7">
        <w:rPr>
          <w:rFonts w:hint="eastAsia"/>
          <w:sz w:val="24"/>
          <w:szCs w:val="24"/>
        </w:rPr>
        <w:t xml:space="preserve">理事長　</w:t>
      </w:r>
      <w:r w:rsidR="00C613D7">
        <w:rPr>
          <w:rFonts w:hint="eastAsia"/>
          <w:sz w:val="24"/>
          <w:szCs w:val="24"/>
        </w:rPr>
        <w:t xml:space="preserve">　　　　　　　</w:t>
      </w:r>
      <w:r w:rsidR="00437DB2" w:rsidRPr="00C237B7">
        <w:rPr>
          <w:rFonts w:hint="eastAsia"/>
          <w:sz w:val="24"/>
          <w:szCs w:val="24"/>
        </w:rPr>
        <w:t>殿</w:t>
      </w:r>
    </w:p>
    <w:p w14:paraId="0B88C0E7" w14:textId="77777777" w:rsidR="005B3095" w:rsidRPr="00C237B7" w:rsidRDefault="005B3095" w:rsidP="00C237B7">
      <w:pPr>
        <w:rPr>
          <w:sz w:val="24"/>
          <w:szCs w:val="24"/>
        </w:rPr>
      </w:pPr>
    </w:p>
    <w:p w14:paraId="185D1092" w14:textId="77777777" w:rsidR="008D52F6" w:rsidRPr="00C237B7" w:rsidRDefault="008D52F6" w:rsidP="00C237B7">
      <w:pPr>
        <w:rPr>
          <w:sz w:val="24"/>
          <w:szCs w:val="24"/>
        </w:rPr>
      </w:pPr>
      <w:r w:rsidRPr="00C237B7">
        <w:rPr>
          <w:rFonts w:hint="eastAsia"/>
          <w:sz w:val="24"/>
          <w:szCs w:val="24"/>
        </w:rPr>
        <w:t xml:space="preserve">　　　　　　　　　　　　　　　　　　　　　　</w:t>
      </w:r>
      <w:r w:rsidR="004E4FEF" w:rsidRPr="00C237B7">
        <w:rPr>
          <w:rFonts w:hint="eastAsia"/>
          <w:sz w:val="24"/>
          <w:szCs w:val="24"/>
        </w:rPr>
        <w:t>住　　所：</w:t>
      </w:r>
    </w:p>
    <w:p w14:paraId="455182C9" w14:textId="77777777" w:rsidR="008D52F6" w:rsidRPr="00C237B7" w:rsidRDefault="008D52F6" w:rsidP="00C237B7">
      <w:pPr>
        <w:rPr>
          <w:sz w:val="24"/>
          <w:szCs w:val="24"/>
        </w:rPr>
      </w:pPr>
      <w:r w:rsidRPr="00C237B7">
        <w:rPr>
          <w:rFonts w:hint="eastAsia"/>
          <w:sz w:val="24"/>
          <w:szCs w:val="24"/>
        </w:rPr>
        <w:t xml:space="preserve">　　　　　　　　　　　　　　　　　　　　　　</w:t>
      </w:r>
      <w:r w:rsidR="004E4FEF" w:rsidRPr="00C237B7">
        <w:rPr>
          <w:rFonts w:hint="eastAsia"/>
          <w:sz w:val="24"/>
          <w:szCs w:val="24"/>
        </w:rPr>
        <w:t>組</w:t>
      </w:r>
      <w:r w:rsidR="004E4FEF" w:rsidRPr="00C237B7">
        <w:rPr>
          <w:rFonts w:hint="eastAsia"/>
          <w:sz w:val="24"/>
          <w:szCs w:val="24"/>
        </w:rPr>
        <w:t xml:space="preserve"> </w:t>
      </w:r>
      <w:r w:rsidR="004E4FEF" w:rsidRPr="00C237B7">
        <w:rPr>
          <w:rFonts w:hint="eastAsia"/>
          <w:sz w:val="24"/>
          <w:szCs w:val="24"/>
        </w:rPr>
        <w:t>織</w:t>
      </w:r>
      <w:r w:rsidR="004E4FEF" w:rsidRPr="00C237B7">
        <w:rPr>
          <w:rFonts w:hint="eastAsia"/>
          <w:sz w:val="24"/>
          <w:szCs w:val="24"/>
        </w:rPr>
        <w:t xml:space="preserve"> </w:t>
      </w:r>
      <w:r w:rsidR="004E4FEF" w:rsidRPr="00C237B7">
        <w:rPr>
          <w:rFonts w:hint="eastAsia"/>
          <w:sz w:val="24"/>
          <w:szCs w:val="24"/>
        </w:rPr>
        <w:t>名：</w:t>
      </w:r>
    </w:p>
    <w:p w14:paraId="63133960" w14:textId="77777777" w:rsidR="008D52F6" w:rsidRPr="00C237B7" w:rsidRDefault="008D52F6" w:rsidP="00C237B7">
      <w:pPr>
        <w:rPr>
          <w:sz w:val="24"/>
          <w:szCs w:val="24"/>
        </w:rPr>
      </w:pPr>
      <w:r w:rsidRPr="00C237B7">
        <w:rPr>
          <w:rFonts w:hint="eastAsia"/>
          <w:sz w:val="24"/>
          <w:szCs w:val="24"/>
        </w:rPr>
        <w:t xml:space="preserve">　　　　　　　　　　　　　　　　　　　　　　</w:t>
      </w:r>
      <w:r w:rsidR="004E4FEF" w:rsidRPr="00C237B7">
        <w:rPr>
          <w:rFonts w:hint="eastAsia"/>
          <w:sz w:val="24"/>
          <w:szCs w:val="24"/>
        </w:rPr>
        <w:t>代表者名：</w:t>
      </w:r>
      <w:r w:rsidR="004E4FEF" w:rsidRPr="00C237B7">
        <w:rPr>
          <w:sz w:val="24"/>
          <w:szCs w:val="24"/>
        </w:rPr>
        <w:t xml:space="preserve"> </w:t>
      </w:r>
      <w:r w:rsidR="00C613D7">
        <w:rPr>
          <w:rFonts w:hint="eastAsia"/>
          <w:sz w:val="24"/>
          <w:szCs w:val="24"/>
        </w:rPr>
        <w:t xml:space="preserve">　　　　　　　　　　㊞</w:t>
      </w:r>
    </w:p>
    <w:p w14:paraId="738D0857" w14:textId="77777777" w:rsidR="008D52F6" w:rsidRPr="00C237B7" w:rsidRDefault="008D52F6" w:rsidP="00C237B7">
      <w:pPr>
        <w:rPr>
          <w:sz w:val="24"/>
          <w:szCs w:val="24"/>
        </w:rPr>
      </w:pPr>
    </w:p>
    <w:p w14:paraId="1F8C5B8A" w14:textId="00660E97" w:rsidR="00501E16" w:rsidRPr="00C237B7" w:rsidRDefault="00024C3E" w:rsidP="00024C3E">
      <w:pPr>
        <w:ind w:leftChars="300" w:left="630"/>
        <w:jc w:val="left"/>
        <w:rPr>
          <w:sz w:val="24"/>
          <w:szCs w:val="24"/>
        </w:rPr>
      </w:pPr>
      <w:r w:rsidRPr="00810696">
        <w:rPr>
          <w:rFonts w:asciiTheme="minorEastAsia" w:hAnsiTheme="minorEastAsia" w:cs="AdobeFangsongStd-Regular" w:hint="eastAsia"/>
          <w:position w:val="-3"/>
          <w:sz w:val="24"/>
          <w:szCs w:val="24"/>
        </w:rPr>
        <w:t>令和</w:t>
      </w:r>
      <w:r>
        <w:rPr>
          <w:rFonts w:asciiTheme="minorEastAsia" w:hAnsiTheme="minorEastAsia" w:cs="AdobeFangsongStd-Regular" w:hint="eastAsia"/>
          <w:position w:val="-3"/>
          <w:sz w:val="24"/>
          <w:szCs w:val="24"/>
        </w:rPr>
        <w:t xml:space="preserve">　</w:t>
      </w:r>
      <w:r w:rsidRPr="00810696">
        <w:rPr>
          <w:rFonts w:asciiTheme="minorEastAsia" w:hAnsiTheme="minorEastAsia" w:cs="AdobeFangsongStd-Regular" w:hint="eastAsia"/>
          <w:position w:val="-3"/>
          <w:sz w:val="24"/>
          <w:szCs w:val="24"/>
        </w:rPr>
        <w:t>年度</w:t>
      </w:r>
      <w:r>
        <w:rPr>
          <w:rFonts w:asciiTheme="minorEastAsia" w:hAnsiTheme="minorEastAsia" w:cs="AdobeFangsongStd-Regular" w:hint="eastAsia"/>
          <w:position w:val="-3"/>
          <w:sz w:val="24"/>
          <w:szCs w:val="24"/>
        </w:rPr>
        <w:t>畜産物の流通・品質保持等に係る試験・実証等支援事業</w:t>
      </w:r>
      <w:r w:rsidR="00821F5F">
        <w:rPr>
          <w:rFonts w:asciiTheme="minorEastAsia" w:hAnsiTheme="minorEastAsia" w:cs="AdobeFangsongStd-Regular" w:hint="eastAsia"/>
          <w:position w:val="-3"/>
          <w:sz w:val="24"/>
          <w:szCs w:val="24"/>
        </w:rPr>
        <w:t>補助金</w:t>
      </w:r>
      <w:r w:rsidR="00C237B7">
        <w:rPr>
          <w:rFonts w:asciiTheme="minorEastAsia" w:hAnsiTheme="minorEastAsia" w:cs="AdobeFangsongStd-Regular" w:hint="eastAsia"/>
          <w:position w:val="-3"/>
          <w:sz w:val="24"/>
          <w:szCs w:val="24"/>
        </w:rPr>
        <w:t>交付</w:t>
      </w:r>
      <w:r w:rsidR="00C65170">
        <w:rPr>
          <w:rFonts w:asciiTheme="minorEastAsia" w:hAnsiTheme="minorEastAsia" w:cs="AdobeFangsongStd-Regular" w:hint="eastAsia"/>
          <w:position w:val="-3"/>
          <w:sz w:val="24"/>
          <w:szCs w:val="24"/>
        </w:rPr>
        <w:t>申請書</w:t>
      </w:r>
    </w:p>
    <w:p w14:paraId="66A08968" w14:textId="77777777" w:rsidR="00022752" w:rsidRPr="00C237B7" w:rsidRDefault="00022752" w:rsidP="00C237B7">
      <w:pPr>
        <w:rPr>
          <w:sz w:val="24"/>
          <w:szCs w:val="24"/>
        </w:rPr>
      </w:pPr>
    </w:p>
    <w:p w14:paraId="37C4578A" w14:textId="48358F11" w:rsidR="00D85710" w:rsidRPr="00134DA0" w:rsidRDefault="00024C3E" w:rsidP="00134DA0">
      <w:pPr>
        <w:ind w:firstLineChars="100" w:firstLine="240"/>
        <w:rPr>
          <w:sz w:val="24"/>
          <w:szCs w:val="24"/>
        </w:rPr>
      </w:pPr>
      <w:r w:rsidRPr="00710CF4">
        <w:rPr>
          <w:rFonts w:cs="AdobeFangsongStd-Regular" w:hint="eastAsia"/>
          <w:sz w:val="24"/>
          <w:szCs w:val="24"/>
        </w:rPr>
        <w:t>標記について、</w:t>
      </w:r>
      <w:r w:rsidRPr="00710CF4">
        <w:rPr>
          <w:rFonts w:hint="eastAsia"/>
          <w:sz w:val="24"/>
          <w:szCs w:val="24"/>
        </w:rPr>
        <w:t>畜産物輸出コンソーシアム推進対策事業のうち畜産物の流通・品質保持等に係る試験・実証等支援事業</w:t>
      </w:r>
      <w:r w:rsidRPr="00710CF4">
        <w:rPr>
          <w:rFonts w:hAnsi="ＭＳ 明朝" w:hint="eastAsia"/>
          <w:sz w:val="24"/>
          <w:szCs w:val="24"/>
        </w:rPr>
        <w:t>実施要領</w:t>
      </w:r>
      <w:r w:rsidRPr="00710CF4">
        <w:rPr>
          <w:rFonts w:cs="AdobeFangsongStd-Regular" w:hint="eastAsia"/>
          <w:sz w:val="24"/>
          <w:szCs w:val="24"/>
        </w:rPr>
        <w:t>第</w:t>
      </w:r>
      <w:r>
        <w:rPr>
          <w:rFonts w:cs="AdobeFangsongStd-Regular" w:hint="eastAsia"/>
          <w:sz w:val="24"/>
          <w:szCs w:val="24"/>
        </w:rPr>
        <w:t>９</w:t>
      </w:r>
      <w:r w:rsidRPr="00710CF4">
        <w:rPr>
          <w:rFonts w:cs="AdobeFangsongStd-Regular" w:hint="eastAsia"/>
          <w:sz w:val="24"/>
          <w:szCs w:val="24"/>
        </w:rPr>
        <w:t>の</w:t>
      </w:r>
      <w:r>
        <w:rPr>
          <w:rFonts w:cs="AdobeFangsongStd-Regular" w:hint="eastAsia"/>
          <w:sz w:val="24"/>
          <w:szCs w:val="24"/>
        </w:rPr>
        <w:t>１</w:t>
      </w:r>
      <w:r w:rsidRPr="00710CF4">
        <w:rPr>
          <w:rFonts w:cs="AdobeFangsongStd-Regular" w:hint="eastAsia"/>
          <w:sz w:val="24"/>
          <w:szCs w:val="24"/>
        </w:rPr>
        <w:t>の規定</w:t>
      </w:r>
      <w:r w:rsidR="00F7776B" w:rsidRPr="00134DA0">
        <w:rPr>
          <w:rFonts w:hint="eastAsia"/>
          <w:sz w:val="24"/>
          <w:szCs w:val="24"/>
        </w:rPr>
        <w:t>に基づき、</w:t>
      </w:r>
      <w:r w:rsidR="003129C5">
        <w:rPr>
          <w:rFonts w:hint="eastAsia"/>
          <w:sz w:val="24"/>
          <w:szCs w:val="24"/>
        </w:rPr>
        <w:t>下記のとおり</w:t>
      </w:r>
      <w:r w:rsidR="00F7776B" w:rsidRPr="00134DA0">
        <w:rPr>
          <w:rFonts w:hint="eastAsia"/>
          <w:sz w:val="24"/>
          <w:szCs w:val="24"/>
        </w:rPr>
        <w:t>関係書類を添えて</w:t>
      </w:r>
      <w:r w:rsidR="003129C5">
        <w:rPr>
          <w:rFonts w:hint="eastAsia"/>
          <w:sz w:val="24"/>
          <w:szCs w:val="24"/>
        </w:rPr>
        <w:t>補助金</w:t>
      </w:r>
      <w:r w:rsidR="00501E16" w:rsidRPr="00134DA0">
        <w:rPr>
          <w:rFonts w:hint="eastAsia"/>
          <w:sz w:val="24"/>
          <w:szCs w:val="24"/>
        </w:rPr>
        <w:t>の交付を申請する</w:t>
      </w:r>
      <w:r w:rsidR="00D85710" w:rsidRPr="00134DA0">
        <w:rPr>
          <w:rFonts w:hint="eastAsia"/>
          <w:sz w:val="24"/>
          <w:szCs w:val="24"/>
        </w:rPr>
        <w:t>。</w:t>
      </w:r>
    </w:p>
    <w:p w14:paraId="025F0D2C" w14:textId="25B78825" w:rsidR="007A3FC0" w:rsidRDefault="007A3FC0" w:rsidP="00C237B7">
      <w:pPr>
        <w:rPr>
          <w:sz w:val="24"/>
          <w:szCs w:val="24"/>
        </w:rPr>
      </w:pPr>
    </w:p>
    <w:p w14:paraId="0CEEBFCC" w14:textId="62278B55" w:rsidR="003129C5" w:rsidRDefault="003129C5" w:rsidP="003129C5">
      <w:pPr>
        <w:jc w:val="center"/>
        <w:rPr>
          <w:sz w:val="24"/>
          <w:szCs w:val="24"/>
        </w:rPr>
      </w:pPr>
      <w:r>
        <w:rPr>
          <w:rFonts w:hint="eastAsia"/>
          <w:sz w:val="24"/>
          <w:szCs w:val="24"/>
        </w:rPr>
        <w:t>記</w:t>
      </w:r>
    </w:p>
    <w:p w14:paraId="52176E16" w14:textId="77777777" w:rsidR="003129C5" w:rsidRPr="00C237B7" w:rsidRDefault="003129C5" w:rsidP="00C237B7">
      <w:pPr>
        <w:rPr>
          <w:sz w:val="24"/>
          <w:szCs w:val="24"/>
        </w:rPr>
      </w:pPr>
    </w:p>
    <w:p w14:paraId="74D75E75" w14:textId="49BE545E" w:rsidR="00246AC4" w:rsidRDefault="00405DC0" w:rsidP="00C237B7">
      <w:pPr>
        <w:rPr>
          <w:sz w:val="24"/>
          <w:szCs w:val="24"/>
        </w:rPr>
      </w:pPr>
      <w:r w:rsidRPr="00C237B7">
        <w:rPr>
          <w:rFonts w:hint="eastAsia"/>
          <w:sz w:val="24"/>
          <w:szCs w:val="24"/>
        </w:rPr>
        <w:t>１　事業の目的</w:t>
      </w:r>
    </w:p>
    <w:p w14:paraId="29EF1A0C" w14:textId="77777777" w:rsidR="003129C5" w:rsidRPr="00C237B7" w:rsidRDefault="003129C5" w:rsidP="00C237B7">
      <w:pPr>
        <w:rPr>
          <w:sz w:val="24"/>
          <w:szCs w:val="24"/>
        </w:rPr>
      </w:pPr>
    </w:p>
    <w:p w14:paraId="054FB2E8" w14:textId="77777777" w:rsidR="00405DC0" w:rsidRPr="00C237B7" w:rsidRDefault="00405DC0" w:rsidP="00C237B7">
      <w:pPr>
        <w:rPr>
          <w:sz w:val="24"/>
          <w:szCs w:val="24"/>
        </w:rPr>
      </w:pPr>
      <w:r w:rsidRPr="00C237B7">
        <w:rPr>
          <w:rFonts w:hint="eastAsia"/>
          <w:sz w:val="24"/>
          <w:szCs w:val="24"/>
        </w:rPr>
        <w:t>２　事業の内容</w:t>
      </w:r>
    </w:p>
    <w:p w14:paraId="5D7318B3" w14:textId="4D55B90A" w:rsidR="002B06DF" w:rsidRDefault="003B0953" w:rsidP="003B0953">
      <w:pPr>
        <w:ind w:left="240" w:hangingChars="100" w:hanging="240"/>
        <w:rPr>
          <w:sz w:val="24"/>
          <w:szCs w:val="24"/>
        </w:rPr>
      </w:pPr>
      <w:r>
        <w:rPr>
          <w:rFonts w:hint="eastAsia"/>
          <w:sz w:val="24"/>
          <w:szCs w:val="24"/>
        </w:rPr>
        <w:t xml:space="preserve">　　別紙「</w:t>
      </w:r>
      <w:r>
        <w:rPr>
          <w:rFonts w:asciiTheme="minorEastAsia" w:hAnsiTheme="minorEastAsia" w:cs="AdobeFangsongStd-Regular" w:hint="eastAsia"/>
          <w:position w:val="-3"/>
          <w:sz w:val="24"/>
          <w:szCs w:val="24"/>
        </w:rPr>
        <w:t>実証事業計画」のとおり</w:t>
      </w:r>
    </w:p>
    <w:p w14:paraId="1B1AD65D" w14:textId="77777777" w:rsidR="003129C5" w:rsidRPr="003129C5" w:rsidRDefault="003129C5" w:rsidP="003B0953">
      <w:pPr>
        <w:rPr>
          <w:sz w:val="24"/>
          <w:szCs w:val="24"/>
        </w:rPr>
      </w:pPr>
    </w:p>
    <w:p w14:paraId="46C7FBDA" w14:textId="63FD2631" w:rsidR="003B0953" w:rsidRDefault="003B0953" w:rsidP="003B0953">
      <w:pPr>
        <w:widowControl/>
        <w:jc w:val="left"/>
        <w:rPr>
          <w:sz w:val="24"/>
          <w:szCs w:val="24"/>
        </w:rPr>
      </w:pPr>
      <w:r>
        <w:rPr>
          <w:rFonts w:hint="eastAsia"/>
          <w:sz w:val="24"/>
          <w:szCs w:val="24"/>
        </w:rPr>
        <w:t xml:space="preserve">３　事業に要する経費の配分及び負担区分　　　　　　　　　　</w:t>
      </w:r>
      <w:r w:rsidR="00486E3E">
        <w:rPr>
          <w:rFonts w:hint="eastAsia"/>
          <w:sz w:val="24"/>
          <w:szCs w:val="24"/>
        </w:rPr>
        <w:t xml:space="preserve">　　</w:t>
      </w:r>
      <w:r>
        <w:rPr>
          <w:rFonts w:hint="eastAsia"/>
          <w:sz w:val="24"/>
          <w:szCs w:val="24"/>
        </w:rPr>
        <w:t>（単位：千円）</w:t>
      </w:r>
    </w:p>
    <w:tbl>
      <w:tblPr>
        <w:tblStyle w:val="ac"/>
        <w:tblW w:w="0" w:type="auto"/>
        <w:tblLook w:val="04A0" w:firstRow="1" w:lastRow="0" w:firstColumn="1" w:lastColumn="0" w:noHBand="0" w:noVBand="1"/>
      </w:tblPr>
      <w:tblGrid>
        <w:gridCol w:w="2689"/>
        <w:gridCol w:w="1842"/>
        <w:gridCol w:w="1843"/>
        <w:gridCol w:w="1701"/>
        <w:gridCol w:w="1213"/>
      </w:tblGrid>
      <w:tr w:rsidR="003B0953" w14:paraId="0E820289" w14:textId="77777777" w:rsidTr="00486E3E">
        <w:tc>
          <w:tcPr>
            <w:tcW w:w="2689" w:type="dxa"/>
            <w:vMerge w:val="restart"/>
          </w:tcPr>
          <w:p w14:paraId="0115B550" w14:textId="77777777" w:rsidR="003B0953" w:rsidRDefault="003B0953" w:rsidP="004033D2">
            <w:pPr>
              <w:widowControl/>
              <w:jc w:val="center"/>
              <w:rPr>
                <w:sz w:val="24"/>
                <w:szCs w:val="24"/>
              </w:rPr>
            </w:pPr>
            <w:r>
              <w:rPr>
                <w:rFonts w:hint="eastAsia"/>
                <w:sz w:val="24"/>
                <w:szCs w:val="24"/>
              </w:rPr>
              <w:t>区分</w:t>
            </w:r>
          </w:p>
        </w:tc>
        <w:tc>
          <w:tcPr>
            <w:tcW w:w="1842" w:type="dxa"/>
            <w:vMerge w:val="restart"/>
          </w:tcPr>
          <w:p w14:paraId="38D96CBE" w14:textId="77777777" w:rsidR="003B0953" w:rsidRDefault="003B0953" w:rsidP="004033D2">
            <w:pPr>
              <w:widowControl/>
              <w:jc w:val="center"/>
              <w:rPr>
                <w:sz w:val="24"/>
                <w:szCs w:val="24"/>
              </w:rPr>
            </w:pPr>
            <w:r>
              <w:rPr>
                <w:rFonts w:hint="eastAsia"/>
                <w:sz w:val="24"/>
                <w:szCs w:val="24"/>
              </w:rPr>
              <w:t>事業費</w:t>
            </w:r>
          </w:p>
        </w:tc>
        <w:tc>
          <w:tcPr>
            <w:tcW w:w="3544" w:type="dxa"/>
            <w:gridSpan w:val="2"/>
          </w:tcPr>
          <w:p w14:paraId="082D9516" w14:textId="77777777" w:rsidR="003B0953" w:rsidRDefault="003B0953" w:rsidP="004033D2">
            <w:pPr>
              <w:widowControl/>
              <w:jc w:val="center"/>
              <w:rPr>
                <w:sz w:val="24"/>
                <w:szCs w:val="24"/>
              </w:rPr>
            </w:pPr>
            <w:r>
              <w:rPr>
                <w:rFonts w:hint="eastAsia"/>
                <w:sz w:val="24"/>
                <w:szCs w:val="24"/>
              </w:rPr>
              <w:t>負担区分</w:t>
            </w:r>
          </w:p>
        </w:tc>
        <w:tc>
          <w:tcPr>
            <w:tcW w:w="1213" w:type="dxa"/>
            <w:vMerge w:val="restart"/>
          </w:tcPr>
          <w:p w14:paraId="57BD26B0" w14:textId="77777777" w:rsidR="003B0953" w:rsidRDefault="003B0953" w:rsidP="00486E3E">
            <w:pPr>
              <w:widowControl/>
              <w:jc w:val="center"/>
              <w:rPr>
                <w:sz w:val="24"/>
                <w:szCs w:val="24"/>
              </w:rPr>
            </w:pPr>
            <w:r>
              <w:rPr>
                <w:rFonts w:hint="eastAsia"/>
                <w:sz w:val="24"/>
                <w:szCs w:val="24"/>
              </w:rPr>
              <w:t>備考</w:t>
            </w:r>
          </w:p>
        </w:tc>
      </w:tr>
      <w:tr w:rsidR="003B0953" w14:paraId="338DEFDE" w14:textId="77777777" w:rsidTr="00486E3E">
        <w:tc>
          <w:tcPr>
            <w:tcW w:w="2689" w:type="dxa"/>
            <w:vMerge/>
          </w:tcPr>
          <w:p w14:paraId="2CA7F805" w14:textId="77777777" w:rsidR="003B0953" w:rsidRDefault="003B0953" w:rsidP="004033D2">
            <w:pPr>
              <w:widowControl/>
              <w:jc w:val="left"/>
              <w:rPr>
                <w:sz w:val="24"/>
                <w:szCs w:val="24"/>
              </w:rPr>
            </w:pPr>
          </w:p>
        </w:tc>
        <w:tc>
          <w:tcPr>
            <w:tcW w:w="1842" w:type="dxa"/>
            <w:vMerge/>
          </w:tcPr>
          <w:p w14:paraId="42E29EC6" w14:textId="77777777" w:rsidR="003B0953" w:rsidRDefault="003B0953" w:rsidP="004033D2">
            <w:pPr>
              <w:widowControl/>
              <w:jc w:val="left"/>
              <w:rPr>
                <w:sz w:val="24"/>
                <w:szCs w:val="24"/>
              </w:rPr>
            </w:pPr>
          </w:p>
        </w:tc>
        <w:tc>
          <w:tcPr>
            <w:tcW w:w="1843" w:type="dxa"/>
          </w:tcPr>
          <w:p w14:paraId="0AF1EC4C" w14:textId="1117ACE1" w:rsidR="003B0953" w:rsidRDefault="001C58C5" w:rsidP="004033D2">
            <w:pPr>
              <w:widowControl/>
              <w:jc w:val="center"/>
              <w:rPr>
                <w:sz w:val="24"/>
                <w:szCs w:val="24"/>
              </w:rPr>
            </w:pPr>
            <w:r>
              <w:rPr>
                <w:rFonts w:hint="eastAsia"/>
                <w:sz w:val="24"/>
                <w:szCs w:val="24"/>
              </w:rPr>
              <w:t>補助金</w:t>
            </w:r>
          </w:p>
        </w:tc>
        <w:tc>
          <w:tcPr>
            <w:tcW w:w="1701" w:type="dxa"/>
          </w:tcPr>
          <w:p w14:paraId="7E02D554" w14:textId="77777777" w:rsidR="003B0953" w:rsidRDefault="003B0953" w:rsidP="004033D2">
            <w:pPr>
              <w:widowControl/>
              <w:jc w:val="center"/>
              <w:rPr>
                <w:sz w:val="24"/>
                <w:szCs w:val="24"/>
              </w:rPr>
            </w:pPr>
            <w:r>
              <w:rPr>
                <w:rFonts w:hint="eastAsia"/>
                <w:sz w:val="24"/>
                <w:szCs w:val="24"/>
              </w:rPr>
              <w:t>その他</w:t>
            </w:r>
          </w:p>
        </w:tc>
        <w:tc>
          <w:tcPr>
            <w:tcW w:w="1213" w:type="dxa"/>
            <w:vMerge/>
          </w:tcPr>
          <w:p w14:paraId="4DBF00C9" w14:textId="77777777" w:rsidR="003B0953" w:rsidRDefault="003B0953" w:rsidP="004033D2">
            <w:pPr>
              <w:widowControl/>
              <w:jc w:val="left"/>
              <w:rPr>
                <w:sz w:val="24"/>
                <w:szCs w:val="24"/>
              </w:rPr>
            </w:pPr>
          </w:p>
        </w:tc>
      </w:tr>
      <w:tr w:rsidR="003B0953" w14:paraId="17E8E8D0" w14:textId="77777777" w:rsidTr="00486E3E">
        <w:trPr>
          <w:trHeight w:val="730"/>
        </w:trPr>
        <w:tc>
          <w:tcPr>
            <w:tcW w:w="2689" w:type="dxa"/>
            <w:tcBorders>
              <w:bottom w:val="single" w:sz="4" w:space="0" w:color="auto"/>
            </w:tcBorders>
          </w:tcPr>
          <w:p w14:paraId="6737F11C" w14:textId="77777777" w:rsidR="003B0953" w:rsidRDefault="003B0953" w:rsidP="004033D2">
            <w:pPr>
              <w:widowControl/>
              <w:rPr>
                <w:sz w:val="24"/>
                <w:szCs w:val="24"/>
              </w:rPr>
            </w:pPr>
            <w:r w:rsidRPr="003B0203">
              <w:rPr>
                <w:rFonts w:asciiTheme="minorEastAsia" w:hAnsiTheme="minorEastAsia" w:hint="eastAsia"/>
              </w:rPr>
              <w:t>畜産物の流通・品質保持等に係る試験・実証等支援事業</w:t>
            </w:r>
          </w:p>
          <w:p w14:paraId="6829BABA" w14:textId="49F55524" w:rsidR="003B0953" w:rsidRPr="003B0203" w:rsidRDefault="00486E3E" w:rsidP="00486E3E">
            <w:pPr>
              <w:ind w:left="445" w:hangingChars="212" w:hanging="445"/>
              <w:rPr>
                <w:rFonts w:asciiTheme="minorEastAsia" w:hAnsiTheme="minorEastAsia" w:cs="ＭＳ明朝"/>
                <w:kern w:val="0"/>
              </w:rPr>
            </w:pPr>
            <w:r>
              <w:rPr>
                <w:rFonts w:asciiTheme="minorEastAsia" w:hAnsiTheme="minorEastAsia" w:cs="ＭＳ明朝" w:hint="eastAsia"/>
                <w:kern w:val="0"/>
              </w:rPr>
              <w:t>（</w:t>
            </w:r>
            <w:r w:rsidR="003B0953" w:rsidRPr="003B0203">
              <w:rPr>
                <w:rFonts w:asciiTheme="minorEastAsia" w:hAnsiTheme="minorEastAsia" w:cs="ＭＳ明朝" w:hint="eastAsia"/>
                <w:kern w:val="0"/>
              </w:rPr>
              <w:t>１</w:t>
            </w:r>
            <w:r>
              <w:rPr>
                <w:rFonts w:asciiTheme="minorEastAsia" w:hAnsiTheme="minorEastAsia" w:cs="ＭＳ明朝" w:hint="eastAsia"/>
                <w:kern w:val="0"/>
              </w:rPr>
              <w:t>）</w:t>
            </w:r>
            <w:r w:rsidR="003B0953" w:rsidRPr="003B0203">
              <w:rPr>
                <w:rFonts w:asciiTheme="minorEastAsia" w:hAnsiTheme="minorEastAsia" w:cs="ＭＳ明朝" w:hint="eastAsia"/>
                <w:kern w:val="0"/>
              </w:rPr>
              <w:t>推進会議・検討会等の開催</w:t>
            </w:r>
          </w:p>
          <w:p w14:paraId="23ED5F91" w14:textId="3BBD5747" w:rsidR="003B0953" w:rsidRPr="003B0203" w:rsidRDefault="00486E3E" w:rsidP="00486E3E">
            <w:pPr>
              <w:ind w:left="445" w:hangingChars="212" w:hanging="445"/>
              <w:rPr>
                <w:rFonts w:asciiTheme="minorEastAsia" w:hAnsiTheme="minorEastAsia" w:cs="ＭＳ明朝"/>
                <w:kern w:val="0"/>
              </w:rPr>
            </w:pPr>
            <w:r>
              <w:rPr>
                <w:rFonts w:asciiTheme="minorEastAsia" w:hAnsiTheme="minorEastAsia" w:cs="ＭＳ明朝" w:hint="eastAsia"/>
                <w:kern w:val="0"/>
              </w:rPr>
              <w:t>（</w:t>
            </w:r>
            <w:r w:rsidR="003B0953" w:rsidRPr="003B0203">
              <w:rPr>
                <w:rFonts w:asciiTheme="minorEastAsia" w:hAnsiTheme="minorEastAsia" w:cs="ＭＳ明朝" w:hint="eastAsia"/>
                <w:kern w:val="0"/>
              </w:rPr>
              <w:t>２</w:t>
            </w:r>
            <w:r>
              <w:rPr>
                <w:rFonts w:asciiTheme="minorEastAsia" w:hAnsiTheme="minorEastAsia" w:cs="ＭＳ明朝" w:hint="eastAsia"/>
                <w:kern w:val="0"/>
              </w:rPr>
              <w:t>）</w:t>
            </w:r>
            <w:r w:rsidR="003B0953" w:rsidRPr="003B0203">
              <w:rPr>
                <w:rFonts w:asciiTheme="minorEastAsia" w:hAnsiTheme="minorEastAsia" w:cs="ＭＳ明朝" w:hint="eastAsia"/>
                <w:kern w:val="0"/>
              </w:rPr>
              <w:t>輸出先国・地域やマーケットの求める日本産畜産物を供給するために必要な流通方法や品質保持等に係る調査・試験・実証</w:t>
            </w:r>
          </w:p>
          <w:p w14:paraId="64780A07" w14:textId="70C2DC4C" w:rsidR="00486E3E" w:rsidRPr="00486E3E" w:rsidRDefault="00486E3E" w:rsidP="00486E3E">
            <w:pPr>
              <w:ind w:left="445" w:hangingChars="212" w:hanging="445"/>
              <w:rPr>
                <w:rFonts w:asciiTheme="minorEastAsia" w:hAnsiTheme="minorEastAsia" w:cs="ＭＳ明朝"/>
                <w:kern w:val="0"/>
              </w:rPr>
            </w:pPr>
            <w:r>
              <w:rPr>
                <w:rFonts w:asciiTheme="minorEastAsia" w:hAnsiTheme="minorEastAsia" w:cs="ＭＳ明朝" w:hint="eastAsia"/>
                <w:kern w:val="0"/>
              </w:rPr>
              <w:t>（</w:t>
            </w:r>
            <w:r w:rsidR="003B0953" w:rsidRPr="003B0203">
              <w:rPr>
                <w:rFonts w:asciiTheme="minorEastAsia" w:hAnsiTheme="minorEastAsia" w:cs="ＭＳ明朝" w:hint="eastAsia"/>
                <w:kern w:val="0"/>
              </w:rPr>
              <w:t>３</w:t>
            </w:r>
            <w:r>
              <w:rPr>
                <w:rFonts w:asciiTheme="minorEastAsia" w:hAnsiTheme="minorEastAsia" w:cs="ＭＳ明朝" w:hint="eastAsia"/>
                <w:kern w:val="0"/>
              </w:rPr>
              <w:t>）</w:t>
            </w:r>
            <w:r w:rsidR="003B0953" w:rsidRPr="003B0203">
              <w:rPr>
                <w:rFonts w:asciiTheme="minorEastAsia" w:hAnsiTheme="minorEastAsia" w:cs="ＭＳ明朝" w:hint="eastAsia"/>
                <w:kern w:val="0"/>
              </w:rPr>
              <w:t>調査・試験・実証に係る報告書の作成</w:t>
            </w:r>
          </w:p>
        </w:tc>
        <w:tc>
          <w:tcPr>
            <w:tcW w:w="1842" w:type="dxa"/>
            <w:tcBorders>
              <w:bottom w:val="single" w:sz="4" w:space="0" w:color="auto"/>
            </w:tcBorders>
          </w:tcPr>
          <w:p w14:paraId="6C258BE7" w14:textId="77777777" w:rsidR="003B0953" w:rsidRDefault="003B0953" w:rsidP="004033D2">
            <w:pPr>
              <w:widowControl/>
              <w:jc w:val="left"/>
              <w:rPr>
                <w:sz w:val="24"/>
                <w:szCs w:val="24"/>
              </w:rPr>
            </w:pPr>
          </w:p>
        </w:tc>
        <w:tc>
          <w:tcPr>
            <w:tcW w:w="1843" w:type="dxa"/>
            <w:tcBorders>
              <w:bottom w:val="single" w:sz="4" w:space="0" w:color="auto"/>
            </w:tcBorders>
          </w:tcPr>
          <w:p w14:paraId="77750331" w14:textId="77777777" w:rsidR="003B0953" w:rsidRDefault="003B0953" w:rsidP="004033D2">
            <w:pPr>
              <w:widowControl/>
              <w:jc w:val="left"/>
              <w:rPr>
                <w:sz w:val="24"/>
                <w:szCs w:val="24"/>
              </w:rPr>
            </w:pPr>
          </w:p>
        </w:tc>
        <w:tc>
          <w:tcPr>
            <w:tcW w:w="1701" w:type="dxa"/>
            <w:tcBorders>
              <w:bottom w:val="single" w:sz="4" w:space="0" w:color="auto"/>
            </w:tcBorders>
          </w:tcPr>
          <w:p w14:paraId="5F086CC1" w14:textId="77777777" w:rsidR="003B0953" w:rsidRDefault="003B0953" w:rsidP="004033D2">
            <w:pPr>
              <w:widowControl/>
              <w:jc w:val="left"/>
              <w:rPr>
                <w:sz w:val="24"/>
                <w:szCs w:val="24"/>
              </w:rPr>
            </w:pPr>
          </w:p>
        </w:tc>
        <w:tc>
          <w:tcPr>
            <w:tcW w:w="1213" w:type="dxa"/>
            <w:tcBorders>
              <w:bottom w:val="single" w:sz="4" w:space="0" w:color="auto"/>
            </w:tcBorders>
          </w:tcPr>
          <w:p w14:paraId="61410EFD" w14:textId="77777777" w:rsidR="003B0953" w:rsidRDefault="003B0953" w:rsidP="004033D2">
            <w:pPr>
              <w:widowControl/>
              <w:jc w:val="left"/>
              <w:rPr>
                <w:sz w:val="24"/>
                <w:szCs w:val="24"/>
              </w:rPr>
            </w:pPr>
          </w:p>
        </w:tc>
      </w:tr>
      <w:tr w:rsidR="003B0953" w14:paraId="76872B0A" w14:textId="77777777" w:rsidTr="00486E3E">
        <w:tc>
          <w:tcPr>
            <w:tcW w:w="2689" w:type="dxa"/>
          </w:tcPr>
          <w:p w14:paraId="5D38326D" w14:textId="77777777" w:rsidR="003B0953" w:rsidRDefault="003B0953" w:rsidP="00486E3E">
            <w:pPr>
              <w:widowControl/>
              <w:jc w:val="center"/>
              <w:rPr>
                <w:sz w:val="24"/>
                <w:szCs w:val="24"/>
              </w:rPr>
            </w:pPr>
            <w:r>
              <w:rPr>
                <w:rFonts w:hint="eastAsia"/>
                <w:sz w:val="24"/>
                <w:szCs w:val="24"/>
              </w:rPr>
              <w:t>合計</w:t>
            </w:r>
          </w:p>
        </w:tc>
        <w:tc>
          <w:tcPr>
            <w:tcW w:w="1842" w:type="dxa"/>
          </w:tcPr>
          <w:p w14:paraId="4FF368A5" w14:textId="77777777" w:rsidR="003B0953" w:rsidRDefault="003B0953" w:rsidP="004033D2">
            <w:pPr>
              <w:widowControl/>
              <w:jc w:val="left"/>
              <w:rPr>
                <w:sz w:val="24"/>
                <w:szCs w:val="24"/>
              </w:rPr>
            </w:pPr>
          </w:p>
        </w:tc>
        <w:tc>
          <w:tcPr>
            <w:tcW w:w="1843" w:type="dxa"/>
          </w:tcPr>
          <w:p w14:paraId="4802751B" w14:textId="77777777" w:rsidR="003B0953" w:rsidRDefault="003B0953" w:rsidP="004033D2">
            <w:pPr>
              <w:widowControl/>
              <w:jc w:val="left"/>
              <w:rPr>
                <w:sz w:val="24"/>
                <w:szCs w:val="24"/>
              </w:rPr>
            </w:pPr>
          </w:p>
        </w:tc>
        <w:tc>
          <w:tcPr>
            <w:tcW w:w="1701" w:type="dxa"/>
          </w:tcPr>
          <w:p w14:paraId="21536D9E" w14:textId="77777777" w:rsidR="003B0953" w:rsidRDefault="003B0953" w:rsidP="004033D2">
            <w:pPr>
              <w:widowControl/>
              <w:jc w:val="left"/>
              <w:rPr>
                <w:sz w:val="24"/>
                <w:szCs w:val="24"/>
              </w:rPr>
            </w:pPr>
          </w:p>
        </w:tc>
        <w:tc>
          <w:tcPr>
            <w:tcW w:w="1213" w:type="dxa"/>
          </w:tcPr>
          <w:p w14:paraId="18A113F4" w14:textId="77777777" w:rsidR="003B0953" w:rsidRDefault="003B0953" w:rsidP="004033D2">
            <w:pPr>
              <w:widowControl/>
              <w:jc w:val="left"/>
              <w:rPr>
                <w:sz w:val="24"/>
                <w:szCs w:val="24"/>
              </w:rPr>
            </w:pPr>
          </w:p>
        </w:tc>
      </w:tr>
    </w:tbl>
    <w:p w14:paraId="03E6239E" w14:textId="793A7979" w:rsidR="003B0953" w:rsidRDefault="003B0953" w:rsidP="003B0953">
      <w:pPr>
        <w:widowControl/>
        <w:jc w:val="left"/>
        <w:rPr>
          <w:sz w:val="24"/>
          <w:szCs w:val="24"/>
        </w:rPr>
      </w:pPr>
      <w:r>
        <w:rPr>
          <w:rFonts w:hint="eastAsia"/>
          <w:sz w:val="24"/>
          <w:szCs w:val="24"/>
        </w:rPr>
        <w:lastRenderedPageBreak/>
        <w:t>４　事業実施期間</w:t>
      </w:r>
    </w:p>
    <w:p w14:paraId="53531BE1" w14:textId="7D236410" w:rsidR="003B0953" w:rsidRDefault="003B0953" w:rsidP="003B0953">
      <w:pPr>
        <w:widowControl/>
        <w:jc w:val="left"/>
        <w:rPr>
          <w:sz w:val="24"/>
          <w:szCs w:val="24"/>
        </w:rPr>
      </w:pPr>
      <w:r>
        <w:rPr>
          <w:rFonts w:hint="eastAsia"/>
          <w:sz w:val="24"/>
          <w:szCs w:val="24"/>
        </w:rPr>
        <w:t>（１）事業着手年月日　　　令和　年　月　日</w:t>
      </w:r>
    </w:p>
    <w:p w14:paraId="4E585141" w14:textId="77777777" w:rsidR="001C58C5" w:rsidRDefault="001C58C5" w:rsidP="003B0953">
      <w:pPr>
        <w:widowControl/>
        <w:jc w:val="left"/>
        <w:rPr>
          <w:sz w:val="24"/>
          <w:szCs w:val="24"/>
        </w:rPr>
      </w:pPr>
    </w:p>
    <w:p w14:paraId="3A208CB0" w14:textId="3C7E24D8" w:rsidR="003B0953" w:rsidRDefault="003B0953" w:rsidP="003B0953">
      <w:pPr>
        <w:widowControl/>
        <w:jc w:val="left"/>
        <w:rPr>
          <w:sz w:val="24"/>
          <w:szCs w:val="24"/>
        </w:rPr>
      </w:pPr>
      <w:r>
        <w:rPr>
          <w:rFonts w:hint="eastAsia"/>
          <w:sz w:val="24"/>
          <w:szCs w:val="24"/>
        </w:rPr>
        <w:t>（２）事業完了予定年月日　令和　年　月　日</w:t>
      </w:r>
    </w:p>
    <w:p w14:paraId="41C8CA7F" w14:textId="51C2B512" w:rsidR="003B0953" w:rsidRDefault="003B0953" w:rsidP="00C237B7">
      <w:pPr>
        <w:rPr>
          <w:sz w:val="24"/>
          <w:szCs w:val="24"/>
        </w:rPr>
      </w:pPr>
    </w:p>
    <w:p w14:paraId="35A945BD" w14:textId="610E9D48" w:rsidR="003B0953" w:rsidRDefault="003B0953" w:rsidP="00C237B7">
      <w:pPr>
        <w:rPr>
          <w:sz w:val="24"/>
          <w:szCs w:val="24"/>
        </w:rPr>
      </w:pPr>
      <w:r>
        <w:rPr>
          <w:rFonts w:hint="eastAsia"/>
          <w:sz w:val="24"/>
          <w:szCs w:val="24"/>
        </w:rPr>
        <w:t>５　添付書類</w:t>
      </w:r>
    </w:p>
    <w:p w14:paraId="08B4BB16" w14:textId="70415F6C" w:rsidR="003B0953" w:rsidRDefault="003B0953" w:rsidP="00C237B7">
      <w:pPr>
        <w:rPr>
          <w:sz w:val="24"/>
          <w:szCs w:val="24"/>
        </w:rPr>
      </w:pPr>
      <w:r>
        <w:rPr>
          <w:rFonts w:hint="eastAsia"/>
          <w:sz w:val="24"/>
          <w:szCs w:val="24"/>
        </w:rPr>
        <w:t>（１）コンソーシアム規約</w:t>
      </w:r>
    </w:p>
    <w:p w14:paraId="719716AF" w14:textId="77777777" w:rsidR="001C58C5" w:rsidRDefault="001C58C5" w:rsidP="001C58C5">
      <w:pPr>
        <w:ind w:leftChars="1" w:left="283" w:hangingChars="117" w:hanging="281"/>
        <w:rPr>
          <w:sz w:val="24"/>
          <w:szCs w:val="24"/>
        </w:rPr>
      </w:pPr>
    </w:p>
    <w:p w14:paraId="16F6B1C4" w14:textId="3B063F4E" w:rsidR="003B0953" w:rsidRDefault="003B0953" w:rsidP="001C58C5">
      <w:pPr>
        <w:ind w:leftChars="1" w:left="283" w:hangingChars="117" w:hanging="281"/>
        <w:rPr>
          <w:sz w:val="24"/>
          <w:szCs w:val="24"/>
        </w:rPr>
      </w:pPr>
      <w:r>
        <w:rPr>
          <w:rFonts w:hint="eastAsia"/>
          <w:sz w:val="24"/>
          <w:szCs w:val="24"/>
        </w:rPr>
        <w:t>（２）</w:t>
      </w:r>
      <w:r w:rsidR="001C58C5">
        <w:rPr>
          <w:rFonts w:hint="eastAsia"/>
          <w:sz w:val="24"/>
          <w:szCs w:val="24"/>
        </w:rPr>
        <w:t>畜産物輸出コンソーシアムの設立・運営支援事業</w:t>
      </w:r>
      <w:r w:rsidR="00685A30">
        <w:rPr>
          <w:rFonts w:hint="eastAsia"/>
          <w:sz w:val="24"/>
          <w:szCs w:val="24"/>
        </w:rPr>
        <w:t>を実施することが分かる資料</w:t>
      </w:r>
    </w:p>
    <w:p w14:paraId="6BF5EAB2" w14:textId="77777777" w:rsidR="001C58C5" w:rsidRDefault="001C58C5" w:rsidP="00C237B7">
      <w:pPr>
        <w:rPr>
          <w:sz w:val="24"/>
          <w:szCs w:val="24"/>
        </w:rPr>
      </w:pPr>
    </w:p>
    <w:p w14:paraId="31DD77F4" w14:textId="4C4E1E86" w:rsidR="003B0953" w:rsidRDefault="001C58C5" w:rsidP="00C237B7">
      <w:pPr>
        <w:rPr>
          <w:sz w:val="24"/>
          <w:szCs w:val="24"/>
        </w:rPr>
      </w:pPr>
      <w:r>
        <w:rPr>
          <w:rFonts w:hint="eastAsia"/>
          <w:sz w:val="24"/>
          <w:szCs w:val="24"/>
        </w:rPr>
        <w:t>（３）その他理事長が必要とする書類</w:t>
      </w:r>
    </w:p>
    <w:p w14:paraId="428391BE" w14:textId="77777777" w:rsidR="003B0953" w:rsidRPr="003B0953" w:rsidRDefault="003B0953" w:rsidP="00C237B7">
      <w:pPr>
        <w:rPr>
          <w:sz w:val="24"/>
          <w:szCs w:val="24"/>
        </w:rPr>
      </w:pPr>
    </w:p>
    <w:sectPr w:rsidR="003B0953" w:rsidRPr="003B0953" w:rsidSect="003B0953">
      <w:pgSz w:w="11906" w:h="16838" w:code="9"/>
      <w:pgMar w:top="1134" w:right="1304" w:bottom="1134" w:left="1304" w:header="851" w:footer="992" w:gutter="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A00C" w14:textId="77777777" w:rsidR="000720E5" w:rsidRDefault="000720E5" w:rsidP="004E3CA5">
      <w:r>
        <w:separator/>
      </w:r>
    </w:p>
  </w:endnote>
  <w:endnote w:type="continuationSeparator" w:id="0">
    <w:p w14:paraId="08B006EB" w14:textId="77777777" w:rsidR="000720E5" w:rsidRDefault="000720E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FangsongStd-Regular">
    <w:altName w:val="Times New Roman"/>
    <w:charset w:val="00"/>
    <w:family w:val="roman"/>
    <w:pitch w:val="variable"/>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4DDC" w14:textId="77777777" w:rsidR="000720E5" w:rsidRDefault="000720E5" w:rsidP="004E3CA5">
      <w:r>
        <w:separator/>
      </w:r>
    </w:p>
  </w:footnote>
  <w:footnote w:type="continuationSeparator" w:id="0">
    <w:p w14:paraId="02B706E6" w14:textId="77777777" w:rsidR="000720E5" w:rsidRDefault="000720E5"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C177E"/>
    <w:multiLevelType w:val="hybridMultilevel"/>
    <w:tmpl w:val="901E50AA"/>
    <w:lvl w:ilvl="0" w:tplc="C72EBA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18"/>
    <w:rsid w:val="0000439A"/>
    <w:rsid w:val="00022752"/>
    <w:rsid w:val="00024C3E"/>
    <w:rsid w:val="00025909"/>
    <w:rsid w:val="00053ACA"/>
    <w:rsid w:val="0006169F"/>
    <w:rsid w:val="000720E5"/>
    <w:rsid w:val="00073608"/>
    <w:rsid w:val="00082022"/>
    <w:rsid w:val="00093D54"/>
    <w:rsid w:val="000C4FEA"/>
    <w:rsid w:val="000D7075"/>
    <w:rsid w:val="000E6449"/>
    <w:rsid w:val="000F07D2"/>
    <w:rsid w:val="00123913"/>
    <w:rsid w:val="00134DA0"/>
    <w:rsid w:val="00140D71"/>
    <w:rsid w:val="00157AEE"/>
    <w:rsid w:val="001651A8"/>
    <w:rsid w:val="00165927"/>
    <w:rsid w:val="00177CA6"/>
    <w:rsid w:val="0018106B"/>
    <w:rsid w:val="001815E5"/>
    <w:rsid w:val="00192252"/>
    <w:rsid w:val="001B283F"/>
    <w:rsid w:val="001C58C5"/>
    <w:rsid w:val="001D4076"/>
    <w:rsid w:val="00203920"/>
    <w:rsid w:val="00211D9F"/>
    <w:rsid w:val="00236E78"/>
    <w:rsid w:val="002422A9"/>
    <w:rsid w:val="00243714"/>
    <w:rsid w:val="00246AC4"/>
    <w:rsid w:val="00251980"/>
    <w:rsid w:val="00275A48"/>
    <w:rsid w:val="002A73C8"/>
    <w:rsid w:val="002B04E6"/>
    <w:rsid w:val="002B06DF"/>
    <w:rsid w:val="002C4D89"/>
    <w:rsid w:val="002E4437"/>
    <w:rsid w:val="003129C5"/>
    <w:rsid w:val="00320025"/>
    <w:rsid w:val="00335513"/>
    <w:rsid w:val="00347C23"/>
    <w:rsid w:val="003B0953"/>
    <w:rsid w:val="00405DC0"/>
    <w:rsid w:val="00434FCF"/>
    <w:rsid w:val="00437DB2"/>
    <w:rsid w:val="00442BAE"/>
    <w:rsid w:val="00455985"/>
    <w:rsid w:val="00472882"/>
    <w:rsid w:val="00486E3E"/>
    <w:rsid w:val="004E3CA5"/>
    <w:rsid w:val="004E4C6A"/>
    <w:rsid w:val="004E4FEF"/>
    <w:rsid w:val="00501E16"/>
    <w:rsid w:val="00512E37"/>
    <w:rsid w:val="00554DB3"/>
    <w:rsid w:val="00560A17"/>
    <w:rsid w:val="00593C97"/>
    <w:rsid w:val="00593DA0"/>
    <w:rsid w:val="005940B7"/>
    <w:rsid w:val="005B3095"/>
    <w:rsid w:val="005C353A"/>
    <w:rsid w:val="006030A7"/>
    <w:rsid w:val="00623562"/>
    <w:rsid w:val="00630902"/>
    <w:rsid w:val="00634A7D"/>
    <w:rsid w:val="00640F45"/>
    <w:rsid w:val="0064446B"/>
    <w:rsid w:val="00685A30"/>
    <w:rsid w:val="00692D6E"/>
    <w:rsid w:val="006A42CC"/>
    <w:rsid w:val="006A5F1D"/>
    <w:rsid w:val="007150A1"/>
    <w:rsid w:val="00725C28"/>
    <w:rsid w:val="00727F76"/>
    <w:rsid w:val="00783EE1"/>
    <w:rsid w:val="007A3FC0"/>
    <w:rsid w:val="007C7C52"/>
    <w:rsid w:val="007E10C9"/>
    <w:rsid w:val="007E2B33"/>
    <w:rsid w:val="007E725F"/>
    <w:rsid w:val="008014C1"/>
    <w:rsid w:val="0080696A"/>
    <w:rsid w:val="00820BB1"/>
    <w:rsid w:val="00821F5F"/>
    <w:rsid w:val="008242D5"/>
    <w:rsid w:val="008348AA"/>
    <w:rsid w:val="00835E2F"/>
    <w:rsid w:val="00850699"/>
    <w:rsid w:val="008816C2"/>
    <w:rsid w:val="008A0485"/>
    <w:rsid w:val="008C2557"/>
    <w:rsid w:val="008C6489"/>
    <w:rsid w:val="008D131F"/>
    <w:rsid w:val="008D52F6"/>
    <w:rsid w:val="0091579A"/>
    <w:rsid w:val="00923604"/>
    <w:rsid w:val="00930941"/>
    <w:rsid w:val="00987CBF"/>
    <w:rsid w:val="00991BBC"/>
    <w:rsid w:val="00994325"/>
    <w:rsid w:val="009F1536"/>
    <w:rsid w:val="00A26C39"/>
    <w:rsid w:val="00A30336"/>
    <w:rsid w:val="00A43B4B"/>
    <w:rsid w:val="00A57063"/>
    <w:rsid w:val="00A94236"/>
    <w:rsid w:val="00AB5DD8"/>
    <w:rsid w:val="00AF0398"/>
    <w:rsid w:val="00B0640E"/>
    <w:rsid w:val="00B77372"/>
    <w:rsid w:val="00B826CD"/>
    <w:rsid w:val="00BC3C77"/>
    <w:rsid w:val="00BF02AE"/>
    <w:rsid w:val="00BF49C5"/>
    <w:rsid w:val="00C06AEF"/>
    <w:rsid w:val="00C237B7"/>
    <w:rsid w:val="00C30AAD"/>
    <w:rsid w:val="00C613D7"/>
    <w:rsid w:val="00C65170"/>
    <w:rsid w:val="00CA6840"/>
    <w:rsid w:val="00CB4218"/>
    <w:rsid w:val="00CC4262"/>
    <w:rsid w:val="00CF1C92"/>
    <w:rsid w:val="00CF4034"/>
    <w:rsid w:val="00D85710"/>
    <w:rsid w:val="00D97BED"/>
    <w:rsid w:val="00DA5D3C"/>
    <w:rsid w:val="00DD37CE"/>
    <w:rsid w:val="00DE78C2"/>
    <w:rsid w:val="00DF399B"/>
    <w:rsid w:val="00E14CF3"/>
    <w:rsid w:val="00E32CE2"/>
    <w:rsid w:val="00E8037C"/>
    <w:rsid w:val="00E92303"/>
    <w:rsid w:val="00E93306"/>
    <w:rsid w:val="00EB09F9"/>
    <w:rsid w:val="00ED48CD"/>
    <w:rsid w:val="00F13DF2"/>
    <w:rsid w:val="00F25DEE"/>
    <w:rsid w:val="00F3220D"/>
    <w:rsid w:val="00F360AE"/>
    <w:rsid w:val="00F37E88"/>
    <w:rsid w:val="00F7776B"/>
    <w:rsid w:val="00F909F2"/>
    <w:rsid w:val="00FA11E5"/>
    <w:rsid w:val="00FB210D"/>
    <w:rsid w:val="00FB53DA"/>
    <w:rsid w:val="00FE10DF"/>
    <w:rsid w:val="00FE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0D3692F"/>
  <w15:docId w15:val="{4B090C72-E3AB-428E-B249-49847309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FE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0DF"/>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12E37"/>
    <w:pPr>
      <w:jc w:val="center"/>
    </w:pPr>
    <w:rPr>
      <w:sz w:val="24"/>
      <w:szCs w:val="24"/>
    </w:rPr>
  </w:style>
  <w:style w:type="character" w:customStyle="1" w:styleId="aa">
    <w:name w:val="記 (文字)"/>
    <w:basedOn w:val="a0"/>
    <w:link w:val="a9"/>
    <w:uiPriority w:val="99"/>
    <w:rsid w:val="00512E37"/>
    <w:rPr>
      <w:sz w:val="24"/>
      <w:szCs w:val="24"/>
    </w:rPr>
  </w:style>
  <w:style w:type="paragraph" w:styleId="ab">
    <w:name w:val="List Paragraph"/>
    <w:basedOn w:val="a"/>
    <w:uiPriority w:val="34"/>
    <w:qFormat/>
    <w:rsid w:val="00783EE1"/>
    <w:pPr>
      <w:ind w:leftChars="400" w:left="840"/>
    </w:pPr>
  </w:style>
  <w:style w:type="table" w:styleId="ac">
    <w:name w:val="Table Grid"/>
    <w:basedOn w:val="a1"/>
    <w:uiPriority w:val="59"/>
    <w:rsid w:val="003B0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55306">
      <w:bodyDiv w:val="1"/>
      <w:marLeft w:val="0"/>
      <w:marRight w:val="0"/>
      <w:marTop w:val="0"/>
      <w:marBottom w:val="0"/>
      <w:divBdr>
        <w:top w:val="none" w:sz="0" w:space="0" w:color="auto"/>
        <w:left w:val="none" w:sz="0" w:space="0" w:color="auto"/>
        <w:bottom w:val="none" w:sz="0" w:space="0" w:color="auto"/>
        <w:right w:val="none" w:sz="0" w:space="0" w:color="auto"/>
      </w:divBdr>
    </w:div>
    <w:div w:id="934019797">
      <w:bodyDiv w:val="1"/>
      <w:marLeft w:val="0"/>
      <w:marRight w:val="0"/>
      <w:marTop w:val="0"/>
      <w:marBottom w:val="0"/>
      <w:divBdr>
        <w:top w:val="none" w:sz="0" w:space="0" w:color="auto"/>
        <w:left w:val="none" w:sz="0" w:space="0" w:color="auto"/>
        <w:bottom w:val="none" w:sz="0" w:space="0" w:color="auto"/>
        <w:right w:val="none" w:sz="0" w:space="0" w:color="auto"/>
      </w:divBdr>
    </w:div>
    <w:div w:id="1243488399">
      <w:bodyDiv w:val="1"/>
      <w:marLeft w:val="0"/>
      <w:marRight w:val="0"/>
      <w:marTop w:val="0"/>
      <w:marBottom w:val="0"/>
      <w:divBdr>
        <w:top w:val="none" w:sz="0" w:space="0" w:color="auto"/>
        <w:left w:val="none" w:sz="0" w:space="0" w:color="auto"/>
        <w:bottom w:val="none" w:sz="0" w:space="0" w:color="auto"/>
        <w:right w:val="none" w:sz="0" w:space="0" w:color="auto"/>
      </w:divBdr>
    </w:div>
    <w:div w:id="1550343546">
      <w:bodyDiv w:val="1"/>
      <w:marLeft w:val="0"/>
      <w:marRight w:val="0"/>
      <w:marTop w:val="0"/>
      <w:marBottom w:val="0"/>
      <w:divBdr>
        <w:top w:val="none" w:sz="0" w:space="0" w:color="auto"/>
        <w:left w:val="none" w:sz="0" w:space="0" w:color="auto"/>
        <w:bottom w:val="none" w:sz="0" w:space="0" w:color="auto"/>
        <w:right w:val="none" w:sz="0" w:space="0" w:color="auto"/>
      </w:divBdr>
    </w:div>
    <w:div w:id="1583484605">
      <w:bodyDiv w:val="1"/>
      <w:marLeft w:val="0"/>
      <w:marRight w:val="0"/>
      <w:marTop w:val="0"/>
      <w:marBottom w:val="0"/>
      <w:divBdr>
        <w:top w:val="none" w:sz="0" w:space="0" w:color="auto"/>
        <w:left w:val="none" w:sz="0" w:space="0" w:color="auto"/>
        <w:bottom w:val="none" w:sz="0" w:space="0" w:color="auto"/>
        <w:right w:val="none" w:sz="0" w:space="0" w:color="auto"/>
      </w:divBdr>
    </w:div>
    <w:div w:id="1680815738">
      <w:bodyDiv w:val="1"/>
      <w:marLeft w:val="0"/>
      <w:marRight w:val="0"/>
      <w:marTop w:val="0"/>
      <w:marBottom w:val="0"/>
      <w:divBdr>
        <w:top w:val="none" w:sz="0" w:space="0" w:color="auto"/>
        <w:left w:val="none" w:sz="0" w:space="0" w:color="auto"/>
        <w:bottom w:val="none" w:sz="0" w:space="0" w:color="auto"/>
        <w:right w:val="none" w:sz="0" w:space="0" w:color="auto"/>
      </w:divBdr>
    </w:div>
    <w:div w:id="20917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EB148-5223-4288-BA51-E4FA4D46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【中央畜産会】粂川 俊一</cp:lastModifiedBy>
  <cp:revision>9</cp:revision>
  <cp:lastPrinted>2021-06-10T09:56:00Z</cp:lastPrinted>
  <dcterms:created xsi:type="dcterms:W3CDTF">2021-02-19T05:39:00Z</dcterms:created>
  <dcterms:modified xsi:type="dcterms:W3CDTF">2021-06-11T07:25:00Z</dcterms:modified>
</cp:coreProperties>
</file>